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533BD" w14:textId="0872C78F" w:rsidR="003F5BC3" w:rsidRDefault="003F5BC3" w:rsidP="003F5BC3">
      <w:pPr>
        <w:pStyle w:val="Descripcin"/>
        <w:keepNext/>
        <w:rPr>
          <w:iCs w:val="0"/>
          <w:lang w:val="en-GB"/>
        </w:rPr>
      </w:pPr>
    </w:p>
    <w:p w14:paraId="365E7F9C" w14:textId="4239E592" w:rsidR="003F5BC3" w:rsidRPr="003F5BC3" w:rsidRDefault="003F5BC3" w:rsidP="003F5BC3">
      <w:pPr>
        <w:pStyle w:val="Ttulo1"/>
        <w:numPr>
          <w:ilvl w:val="0"/>
          <w:numId w:val="0"/>
        </w:numPr>
        <w:ind w:left="432" w:hanging="432"/>
        <w:rPr>
          <w:rFonts w:ascii="Arial" w:hAnsi="Arial" w:cs="Arial"/>
          <w:lang w:val="en-GB"/>
        </w:rPr>
      </w:pPr>
      <w:r w:rsidRPr="003F5BC3">
        <w:rPr>
          <w:rFonts w:ascii="Arial" w:hAnsi="Arial" w:cs="Arial"/>
          <w:lang w:val="en-GB"/>
        </w:rPr>
        <w:t>Grading Scheme and Inspection Guidelines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9"/>
        <w:gridCol w:w="7069"/>
      </w:tblGrid>
      <w:tr w:rsidR="003F5BC3" w:rsidRPr="003F5BC3" w14:paraId="4D892C88" w14:textId="77777777" w:rsidTr="00B60DCF">
        <w:trPr>
          <w:trHeight w:val="315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0F882BB" w14:textId="0F8E0F02" w:rsidR="003F5BC3" w:rsidRPr="003F5BC3" w:rsidRDefault="003F5BC3" w:rsidP="003F5BC3">
            <w:pPr>
              <w:pStyle w:val="Sinespaciado"/>
              <w:keepNext/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iCs/>
                <w:sz w:val="28"/>
                <w:szCs w:val="28"/>
                <w:lang w:val="en-GB"/>
              </w:rPr>
              <w:t>Grading Schemes</w:t>
            </w:r>
          </w:p>
          <w:p w14:paraId="207CDB5F" w14:textId="77777777" w:rsid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</w:p>
          <w:p w14:paraId="49FEC2EF" w14:textId="5936A5A0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Accuracy Grading Scheme (per Statement)</w:t>
            </w:r>
          </w:p>
        </w:tc>
      </w:tr>
      <w:tr w:rsidR="003F5BC3" w:rsidRPr="003F5BC3" w14:paraId="08EAA837" w14:textId="77777777" w:rsidTr="00B60DCF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7E31D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Achieved (1 point)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4B46D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Subjects represent all the domain elements of the statement using the proposed or equivalent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>*/LiteStrat Constructs</w:t>
            </w:r>
          </w:p>
        </w:tc>
      </w:tr>
      <w:tr w:rsidR="003F5BC3" w:rsidRPr="003F5BC3" w14:paraId="2BD68D11" w14:textId="77777777" w:rsidTr="00B60DCF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D43F93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Partially Achieved (2 point)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BD2F9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Subjects represent most of the domain elements of the statement using the proposed or equivalent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>*/LiteStrat Constructs</w:t>
            </w:r>
          </w:p>
        </w:tc>
      </w:tr>
      <w:tr w:rsidR="003F5BC3" w:rsidRPr="003F5BC3" w14:paraId="19CF099B" w14:textId="77777777" w:rsidTr="00B60DCF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EE924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Unachieved (0 points)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6E841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Subjects represent most of the domain elements of the statement using constructs different to the proposed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>*/LiteStrat constructs which are not equivalent</w:t>
            </w:r>
          </w:p>
        </w:tc>
      </w:tr>
      <w:tr w:rsidR="003F5BC3" w:rsidRPr="003F5BC3" w14:paraId="20CFB83D" w14:textId="77777777" w:rsidTr="00B60DCF">
        <w:trPr>
          <w:trHeight w:val="315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B0343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Completeness Grading Scheme (Per Statement)</w:t>
            </w:r>
          </w:p>
        </w:tc>
      </w:tr>
      <w:tr w:rsidR="003F5BC3" w:rsidRPr="003F5BC3" w14:paraId="3E2C9FCF" w14:textId="77777777" w:rsidTr="00B60DCF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DBAD9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Achieved (1 point)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A0356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Subjects represent all the domain elements regardless of the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>*/LiteStrat constructs used.</w:t>
            </w:r>
          </w:p>
        </w:tc>
      </w:tr>
      <w:tr w:rsidR="003F5BC3" w:rsidRPr="003F5BC3" w14:paraId="5DBA346E" w14:textId="77777777" w:rsidTr="00B60DCF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FB8C4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Partially Achieved (2 point)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4290C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Subjects represent most of the domain elements of the statement, regardless the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>*/LiteStrat constructs used.</w:t>
            </w:r>
          </w:p>
        </w:tc>
      </w:tr>
      <w:tr w:rsidR="003F5BC3" w:rsidRPr="003F5BC3" w14:paraId="4A448565" w14:textId="77777777" w:rsidTr="00B60DCF">
        <w:trPr>
          <w:trHeight w:val="315"/>
        </w:trPr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7A5AF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Unachieved (0 points)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01A5D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Subjects fail to represent most of the domain elements of the statements.</w:t>
            </w:r>
          </w:p>
        </w:tc>
      </w:tr>
    </w:tbl>
    <w:p w14:paraId="41BE4E6E" w14:textId="77777777" w:rsidR="003F5BC3" w:rsidRPr="00B60DCF" w:rsidRDefault="003F5BC3" w:rsidP="003F5BC3">
      <w:pPr>
        <w:pStyle w:val="Descripcin"/>
        <w:keepNext/>
        <w:rPr>
          <w:lang w:val="en-GB"/>
        </w:rPr>
      </w:pPr>
    </w:p>
    <w:p w14:paraId="266A380E" w14:textId="77777777" w:rsidR="003F5BC3" w:rsidRDefault="003F5BC3">
      <w:pPr>
        <w:spacing w:after="0"/>
        <w:rPr>
          <w:rFonts w:ascii="Arial" w:hAnsi="Arial" w:cs="Arial"/>
          <w:b/>
          <w:bCs/>
          <w:iCs/>
          <w:sz w:val="28"/>
          <w:szCs w:val="28"/>
          <w:lang w:val="en-GB"/>
        </w:rPr>
      </w:pPr>
      <w:r>
        <w:rPr>
          <w:rFonts w:ascii="Arial" w:hAnsi="Arial" w:cs="Arial"/>
          <w:b/>
          <w:bCs/>
          <w:iCs/>
          <w:sz w:val="28"/>
          <w:szCs w:val="28"/>
          <w:lang w:val="en-GB"/>
        </w:rPr>
        <w:br w:type="page"/>
      </w:r>
    </w:p>
    <w:p w14:paraId="1F41CB58" w14:textId="57E279DF" w:rsidR="003F5BC3" w:rsidRPr="003F5BC3" w:rsidRDefault="003F5BC3" w:rsidP="003F5BC3">
      <w:pPr>
        <w:pStyle w:val="Sinespaciado"/>
        <w:keepNext/>
        <w:rPr>
          <w:rFonts w:ascii="Arial" w:hAnsi="Arial" w:cs="Arial"/>
          <w:b/>
          <w:bCs/>
          <w:sz w:val="28"/>
          <w:szCs w:val="28"/>
          <w:lang w:val="en-GB"/>
        </w:rPr>
      </w:pPr>
      <w:r w:rsidRPr="003F5BC3">
        <w:rPr>
          <w:rFonts w:ascii="Arial" w:hAnsi="Arial" w:cs="Arial"/>
          <w:b/>
          <w:bCs/>
          <w:iCs/>
          <w:sz w:val="28"/>
          <w:szCs w:val="28"/>
          <w:lang w:val="en-GB"/>
        </w:rPr>
        <w:lastRenderedPageBreak/>
        <w:t>Inspection Guidelines Problem 1</w:t>
      </w:r>
    </w:p>
    <w:tbl>
      <w:tblPr>
        <w:tblW w:w="88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"/>
        <w:gridCol w:w="729"/>
        <w:gridCol w:w="2231"/>
        <w:gridCol w:w="2266"/>
        <w:gridCol w:w="2147"/>
      </w:tblGrid>
      <w:tr w:rsidR="003F5BC3" w:rsidRPr="003F5BC3" w14:paraId="68C70C87" w14:textId="77777777" w:rsidTr="00B60DCF">
        <w:tc>
          <w:tcPr>
            <w:tcW w:w="1249" w:type="dxa"/>
            <w:tcBorders>
              <w:bottom w:val="single" w:sz="4" w:space="0" w:color="auto"/>
            </w:tcBorders>
            <w:hideMark/>
          </w:tcPr>
          <w:p w14:paraId="3A22C1B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Stmnt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. Type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hideMark/>
          </w:tcPr>
          <w:p w14:paraId="626D6B2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Stmnt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. Id</w:t>
            </w:r>
          </w:p>
        </w:tc>
        <w:tc>
          <w:tcPr>
            <w:tcW w:w="2291" w:type="dxa"/>
            <w:tcBorders>
              <w:bottom w:val="single" w:sz="4" w:space="0" w:color="auto"/>
            </w:tcBorders>
            <w:hideMark/>
          </w:tcPr>
          <w:p w14:paraId="1AB4BEC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Domain elements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hideMark/>
          </w:tcPr>
          <w:p w14:paraId="23081C6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* Concepts (example)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hideMark/>
          </w:tcPr>
          <w:p w14:paraId="09359CA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LiteStrat Concepts</w:t>
            </w:r>
          </w:p>
        </w:tc>
      </w:tr>
      <w:tr w:rsidR="003F5BC3" w:rsidRPr="003F5BC3" w14:paraId="72915920" w14:textId="77777777" w:rsidTr="00B60DCF">
        <w:tc>
          <w:tcPr>
            <w:tcW w:w="1249" w:type="dxa"/>
            <w:tcBorders>
              <w:top w:val="single" w:sz="4" w:space="0" w:color="auto"/>
            </w:tcBorders>
            <w:hideMark/>
          </w:tcPr>
          <w:p w14:paraId="373885C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36" w:type="dxa"/>
            <w:tcBorders>
              <w:top w:val="single" w:sz="4" w:space="0" w:color="auto"/>
            </w:tcBorders>
            <w:hideMark/>
          </w:tcPr>
          <w:p w14:paraId="0E715BB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P1R01</w:t>
            </w:r>
          </w:p>
        </w:tc>
        <w:tc>
          <w:tcPr>
            <w:tcW w:w="2291" w:type="dxa"/>
            <w:tcBorders>
              <w:top w:val="single" w:sz="4" w:space="0" w:color="auto"/>
            </w:tcBorders>
            <w:hideMark/>
          </w:tcPr>
          <w:p w14:paraId="2DD76FD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1. BTR</w:t>
            </w:r>
          </w:p>
        </w:tc>
        <w:tc>
          <w:tcPr>
            <w:tcW w:w="2341" w:type="dxa"/>
            <w:tcBorders>
              <w:top w:val="single" w:sz="4" w:space="0" w:color="auto"/>
            </w:tcBorders>
            <w:hideMark/>
          </w:tcPr>
          <w:p w14:paraId="3CE9689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2213" w:type="dxa"/>
            <w:tcBorders>
              <w:top w:val="single" w:sz="4" w:space="0" w:color="auto"/>
            </w:tcBorders>
            <w:hideMark/>
          </w:tcPr>
          <w:p w14:paraId="615E1D2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</w:t>
            </w:r>
          </w:p>
        </w:tc>
      </w:tr>
      <w:tr w:rsidR="003F5BC3" w:rsidRPr="003F5BC3" w14:paraId="62960967" w14:textId="77777777" w:rsidTr="00B60DCF">
        <w:tc>
          <w:tcPr>
            <w:tcW w:w="1249" w:type="dxa"/>
            <w:hideMark/>
          </w:tcPr>
          <w:p w14:paraId="4D15196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36" w:type="dxa"/>
            <w:hideMark/>
          </w:tcPr>
          <w:p w14:paraId="3D7CA37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P1R02</w:t>
            </w:r>
          </w:p>
        </w:tc>
        <w:tc>
          <w:tcPr>
            <w:tcW w:w="2291" w:type="dxa"/>
            <w:hideMark/>
          </w:tcPr>
          <w:p w14:paraId="7198E42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2. WOW</w:t>
            </w:r>
          </w:p>
        </w:tc>
        <w:tc>
          <w:tcPr>
            <w:tcW w:w="2341" w:type="dxa"/>
            <w:hideMark/>
          </w:tcPr>
          <w:p w14:paraId="11757BA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2213" w:type="dxa"/>
            <w:hideMark/>
          </w:tcPr>
          <w:p w14:paraId="63161E5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</w:tr>
      <w:tr w:rsidR="003F5BC3" w:rsidRPr="003F5BC3" w14:paraId="0FB38882" w14:textId="77777777" w:rsidTr="00B60DCF">
        <w:tc>
          <w:tcPr>
            <w:tcW w:w="1249" w:type="dxa"/>
            <w:hideMark/>
          </w:tcPr>
          <w:p w14:paraId="30F3978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0C09BB9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6C6F432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3. "new marketing campaign"</w:t>
            </w:r>
          </w:p>
        </w:tc>
        <w:tc>
          <w:tcPr>
            <w:tcW w:w="2341" w:type="dxa"/>
            <w:hideMark/>
          </w:tcPr>
          <w:p w14:paraId="036F6C0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(2-&gt;1)</w:t>
            </w:r>
          </w:p>
        </w:tc>
        <w:tc>
          <w:tcPr>
            <w:tcW w:w="2213" w:type="dxa"/>
            <w:hideMark/>
          </w:tcPr>
          <w:p w14:paraId="6490525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(1-&gt;2)</w:t>
            </w:r>
          </w:p>
        </w:tc>
      </w:tr>
      <w:tr w:rsidR="003F5BC3" w:rsidRPr="003F5BC3" w14:paraId="1E954BFA" w14:textId="77777777" w:rsidTr="00B60DCF">
        <w:tc>
          <w:tcPr>
            <w:tcW w:w="1249" w:type="dxa"/>
            <w:hideMark/>
          </w:tcPr>
          <w:p w14:paraId="75889FD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36" w:type="dxa"/>
            <w:hideMark/>
          </w:tcPr>
          <w:p w14:paraId="1568F94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P1R03</w:t>
            </w:r>
          </w:p>
        </w:tc>
        <w:tc>
          <w:tcPr>
            <w:tcW w:w="2291" w:type="dxa"/>
            <w:hideMark/>
          </w:tcPr>
          <w:p w14:paraId="77303AD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4. Retain customers</w:t>
            </w:r>
          </w:p>
        </w:tc>
        <w:tc>
          <w:tcPr>
            <w:tcW w:w="2341" w:type="dxa"/>
            <w:hideMark/>
          </w:tcPr>
          <w:p w14:paraId="104F05D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Goal</w:t>
            </w:r>
          </w:p>
        </w:tc>
        <w:tc>
          <w:tcPr>
            <w:tcW w:w="2213" w:type="dxa"/>
            <w:hideMark/>
          </w:tcPr>
          <w:p w14:paraId="42A066D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Goal</w:t>
            </w:r>
          </w:p>
        </w:tc>
      </w:tr>
      <w:tr w:rsidR="003F5BC3" w:rsidRPr="003F5BC3" w14:paraId="6EE111A8" w14:textId="77777777" w:rsidTr="00B60DCF">
        <w:tc>
          <w:tcPr>
            <w:tcW w:w="1249" w:type="dxa"/>
            <w:hideMark/>
          </w:tcPr>
          <w:p w14:paraId="6090667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Actions</w:t>
            </w:r>
          </w:p>
        </w:tc>
        <w:tc>
          <w:tcPr>
            <w:tcW w:w="736" w:type="dxa"/>
            <w:hideMark/>
          </w:tcPr>
          <w:p w14:paraId="1EB71F3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P1R04</w:t>
            </w:r>
          </w:p>
        </w:tc>
        <w:tc>
          <w:tcPr>
            <w:tcW w:w="2291" w:type="dxa"/>
            <w:hideMark/>
          </w:tcPr>
          <w:p w14:paraId="72349DB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5. "End billing errors"</w:t>
            </w:r>
          </w:p>
        </w:tc>
        <w:tc>
          <w:tcPr>
            <w:tcW w:w="2341" w:type="dxa"/>
            <w:hideMark/>
          </w:tcPr>
          <w:p w14:paraId="6792C26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Task inside (1), refined from (4)</w:t>
            </w:r>
          </w:p>
        </w:tc>
        <w:tc>
          <w:tcPr>
            <w:tcW w:w="2213" w:type="dxa"/>
            <w:hideMark/>
          </w:tcPr>
          <w:p w14:paraId="0437E1E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Strategy inside (1), refined from (4)</w:t>
            </w:r>
          </w:p>
        </w:tc>
      </w:tr>
      <w:tr w:rsidR="003F5BC3" w:rsidRPr="003F5BC3" w14:paraId="784A8E7E" w14:textId="77777777" w:rsidTr="00B60DCF">
        <w:tc>
          <w:tcPr>
            <w:tcW w:w="1249" w:type="dxa"/>
            <w:hideMark/>
          </w:tcPr>
          <w:p w14:paraId="4B6F5E9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0A8C3A0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409B8F8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6. "Detailed, transparent, and timely billing information"</w:t>
            </w:r>
          </w:p>
        </w:tc>
        <w:tc>
          <w:tcPr>
            <w:tcW w:w="2341" w:type="dxa"/>
            <w:hideMark/>
          </w:tcPr>
          <w:p w14:paraId="2ADD746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Task inside (1), refined from (4)</w:t>
            </w:r>
          </w:p>
        </w:tc>
        <w:tc>
          <w:tcPr>
            <w:tcW w:w="2213" w:type="dxa"/>
            <w:hideMark/>
          </w:tcPr>
          <w:p w14:paraId="0CC8394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Strategy inside (1), refined from (4)</w:t>
            </w:r>
          </w:p>
        </w:tc>
      </w:tr>
      <w:tr w:rsidR="003F5BC3" w:rsidRPr="003F5BC3" w14:paraId="0BBFD76F" w14:textId="77777777" w:rsidTr="00B60DCF">
        <w:tc>
          <w:tcPr>
            <w:tcW w:w="1249" w:type="dxa"/>
            <w:hideMark/>
          </w:tcPr>
          <w:p w14:paraId="5F4963F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1D8D060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462CE15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7. Billing Department</w:t>
            </w:r>
          </w:p>
        </w:tc>
        <w:tc>
          <w:tcPr>
            <w:tcW w:w="2341" w:type="dxa"/>
            <w:hideMark/>
          </w:tcPr>
          <w:p w14:paraId="42CE3D5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 that participates in (1)</w:t>
            </w:r>
          </w:p>
        </w:tc>
        <w:tc>
          <w:tcPr>
            <w:tcW w:w="2213" w:type="dxa"/>
            <w:hideMark/>
          </w:tcPr>
          <w:p w14:paraId="7D14384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 inside (1)</w:t>
            </w:r>
          </w:p>
        </w:tc>
      </w:tr>
      <w:tr w:rsidR="003F5BC3" w:rsidRPr="003F5BC3" w14:paraId="16A4CBAF" w14:textId="77777777" w:rsidTr="00B60DCF">
        <w:tc>
          <w:tcPr>
            <w:tcW w:w="1249" w:type="dxa"/>
            <w:hideMark/>
          </w:tcPr>
          <w:p w14:paraId="59B8767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Actions</w:t>
            </w:r>
          </w:p>
        </w:tc>
        <w:tc>
          <w:tcPr>
            <w:tcW w:w="736" w:type="dxa"/>
            <w:hideMark/>
          </w:tcPr>
          <w:p w14:paraId="14A6B05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P1R05</w:t>
            </w:r>
          </w:p>
        </w:tc>
        <w:tc>
          <w:tcPr>
            <w:tcW w:w="2291" w:type="dxa"/>
            <w:hideMark/>
          </w:tcPr>
          <w:p w14:paraId="59C6E68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8. "reduce the time needed to process invoices"</w:t>
            </w:r>
          </w:p>
        </w:tc>
        <w:tc>
          <w:tcPr>
            <w:tcW w:w="2341" w:type="dxa"/>
            <w:hideMark/>
          </w:tcPr>
          <w:p w14:paraId="3E86670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(5-&gt;7)</w:t>
            </w:r>
          </w:p>
        </w:tc>
        <w:tc>
          <w:tcPr>
            <w:tcW w:w="2213" w:type="dxa"/>
            <w:hideMark/>
          </w:tcPr>
          <w:p w14:paraId="452AD11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(5) inside (7)</w:t>
            </w:r>
          </w:p>
        </w:tc>
      </w:tr>
      <w:tr w:rsidR="003F5BC3" w:rsidRPr="003F5BC3" w14:paraId="4EC6AC17" w14:textId="77777777" w:rsidTr="00B60DCF">
        <w:tc>
          <w:tcPr>
            <w:tcW w:w="1249" w:type="dxa"/>
            <w:hideMark/>
          </w:tcPr>
          <w:p w14:paraId="4B26A80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2508076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400FE5F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9. "add a set of quality control activities to the process."</w:t>
            </w:r>
          </w:p>
        </w:tc>
        <w:tc>
          <w:tcPr>
            <w:tcW w:w="2341" w:type="dxa"/>
            <w:hideMark/>
          </w:tcPr>
          <w:p w14:paraId="3CF6D4E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(5-&gt;7)</w:t>
            </w:r>
          </w:p>
        </w:tc>
        <w:tc>
          <w:tcPr>
            <w:tcW w:w="2213" w:type="dxa"/>
            <w:hideMark/>
          </w:tcPr>
          <w:p w14:paraId="6452926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(5) inside (7)</w:t>
            </w:r>
          </w:p>
        </w:tc>
      </w:tr>
      <w:tr w:rsidR="003F5BC3" w:rsidRPr="003F5BC3" w14:paraId="0863311A" w14:textId="77777777" w:rsidTr="00B60DCF">
        <w:tc>
          <w:tcPr>
            <w:tcW w:w="1249" w:type="dxa"/>
            <w:hideMark/>
          </w:tcPr>
          <w:p w14:paraId="36C4DD2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Actions</w:t>
            </w:r>
          </w:p>
        </w:tc>
        <w:tc>
          <w:tcPr>
            <w:tcW w:w="736" w:type="dxa"/>
            <w:hideMark/>
          </w:tcPr>
          <w:p w14:paraId="3965D3A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P1R06</w:t>
            </w:r>
          </w:p>
        </w:tc>
        <w:tc>
          <w:tcPr>
            <w:tcW w:w="2291" w:type="dxa"/>
            <w:hideMark/>
          </w:tcPr>
          <w:p w14:paraId="1274778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10. Automatic Billing Validation</w:t>
            </w:r>
          </w:p>
        </w:tc>
        <w:tc>
          <w:tcPr>
            <w:tcW w:w="2341" w:type="dxa"/>
            <w:hideMark/>
          </w:tcPr>
          <w:p w14:paraId="1919ED5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(6-&gt;7)</w:t>
            </w:r>
          </w:p>
        </w:tc>
        <w:tc>
          <w:tcPr>
            <w:tcW w:w="2213" w:type="dxa"/>
            <w:hideMark/>
          </w:tcPr>
          <w:p w14:paraId="12B36CD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(6) inside (7)</w:t>
            </w:r>
          </w:p>
        </w:tc>
      </w:tr>
      <w:tr w:rsidR="003F5BC3" w:rsidRPr="003F5BC3" w14:paraId="695F4969" w14:textId="77777777" w:rsidTr="00B60DCF">
        <w:tc>
          <w:tcPr>
            <w:tcW w:w="1249" w:type="dxa"/>
            <w:hideMark/>
          </w:tcPr>
          <w:p w14:paraId="605F606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460129F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35B4334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11. Automatic Billing Publication </w:t>
            </w:r>
          </w:p>
        </w:tc>
        <w:tc>
          <w:tcPr>
            <w:tcW w:w="2341" w:type="dxa"/>
            <w:hideMark/>
          </w:tcPr>
          <w:p w14:paraId="5D1F6A3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(6-&gt;7)</w:t>
            </w:r>
          </w:p>
        </w:tc>
        <w:tc>
          <w:tcPr>
            <w:tcW w:w="2213" w:type="dxa"/>
            <w:hideMark/>
          </w:tcPr>
          <w:p w14:paraId="193A371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(6) inside (7)</w:t>
            </w:r>
          </w:p>
        </w:tc>
      </w:tr>
      <w:tr w:rsidR="003F5BC3" w:rsidRPr="003F5BC3" w14:paraId="19825F5F" w14:textId="77777777" w:rsidTr="00B60DCF">
        <w:tc>
          <w:tcPr>
            <w:tcW w:w="1249" w:type="dxa"/>
            <w:hideMark/>
          </w:tcPr>
          <w:p w14:paraId="079030D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Roles and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Responsabilities</w:t>
            </w:r>
            <w:proofErr w:type="spellEnd"/>
          </w:p>
        </w:tc>
        <w:tc>
          <w:tcPr>
            <w:tcW w:w="736" w:type="dxa"/>
            <w:hideMark/>
          </w:tcPr>
          <w:p w14:paraId="41AF617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P1R07</w:t>
            </w:r>
          </w:p>
        </w:tc>
        <w:tc>
          <w:tcPr>
            <w:tcW w:w="2291" w:type="dxa"/>
            <w:hideMark/>
          </w:tcPr>
          <w:p w14:paraId="003A90D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12. Billing Manager</w:t>
            </w:r>
          </w:p>
        </w:tc>
        <w:tc>
          <w:tcPr>
            <w:tcW w:w="2341" w:type="dxa"/>
            <w:hideMark/>
          </w:tcPr>
          <w:p w14:paraId="61D21DB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(7)</w:t>
            </w:r>
          </w:p>
        </w:tc>
        <w:tc>
          <w:tcPr>
            <w:tcW w:w="2213" w:type="dxa"/>
            <w:hideMark/>
          </w:tcPr>
          <w:p w14:paraId="54CB622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(7)</w:t>
            </w:r>
          </w:p>
        </w:tc>
      </w:tr>
      <w:tr w:rsidR="003F5BC3" w:rsidRPr="003F5BC3" w14:paraId="2F274BD0" w14:textId="77777777" w:rsidTr="00B60DCF">
        <w:tc>
          <w:tcPr>
            <w:tcW w:w="1249" w:type="dxa"/>
            <w:hideMark/>
          </w:tcPr>
          <w:p w14:paraId="39917F2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1DC6D0A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6F3EA0C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13. Reduce the billing time by 3 days</w:t>
            </w:r>
          </w:p>
        </w:tc>
        <w:tc>
          <w:tcPr>
            <w:tcW w:w="2341" w:type="dxa"/>
            <w:hideMark/>
          </w:tcPr>
          <w:p w14:paraId="50ABE36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(7-&gt;12)</w:t>
            </w:r>
          </w:p>
        </w:tc>
        <w:tc>
          <w:tcPr>
            <w:tcW w:w="2213" w:type="dxa"/>
            <w:hideMark/>
          </w:tcPr>
          <w:p w14:paraId="6D3F442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Objective refined from (8) inside (12) </w:t>
            </w:r>
          </w:p>
        </w:tc>
      </w:tr>
      <w:tr w:rsidR="003F5BC3" w:rsidRPr="003F5BC3" w14:paraId="212BA7DE" w14:textId="77777777" w:rsidTr="00B60DCF">
        <w:tc>
          <w:tcPr>
            <w:tcW w:w="1249" w:type="dxa"/>
            <w:hideMark/>
          </w:tcPr>
          <w:p w14:paraId="11943FE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Roles and Responsibilities</w:t>
            </w:r>
          </w:p>
        </w:tc>
        <w:tc>
          <w:tcPr>
            <w:tcW w:w="736" w:type="dxa"/>
            <w:hideMark/>
          </w:tcPr>
          <w:p w14:paraId="7F647CD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P1R08</w:t>
            </w:r>
          </w:p>
        </w:tc>
        <w:tc>
          <w:tcPr>
            <w:tcW w:w="2291" w:type="dxa"/>
            <w:hideMark/>
          </w:tcPr>
          <w:p w14:paraId="4D167B4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14. Quality Manager</w:t>
            </w:r>
          </w:p>
        </w:tc>
        <w:tc>
          <w:tcPr>
            <w:tcW w:w="2341" w:type="dxa"/>
            <w:hideMark/>
          </w:tcPr>
          <w:p w14:paraId="72853D8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(7)</w:t>
            </w:r>
          </w:p>
        </w:tc>
        <w:tc>
          <w:tcPr>
            <w:tcW w:w="2213" w:type="dxa"/>
            <w:hideMark/>
          </w:tcPr>
          <w:p w14:paraId="7C95FD8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(7)</w:t>
            </w:r>
          </w:p>
        </w:tc>
      </w:tr>
      <w:tr w:rsidR="003F5BC3" w:rsidRPr="003F5BC3" w14:paraId="7D2904E7" w14:textId="77777777" w:rsidTr="00B60DCF">
        <w:tc>
          <w:tcPr>
            <w:tcW w:w="1249" w:type="dxa"/>
            <w:hideMark/>
          </w:tcPr>
          <w:p w14:paraId="22D3AD5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2DACC2B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57B6822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15. "Check and correct billing within 3 days"</w:t>
            </w:r>
          </w:p>
        </w:tc>
        <w:tc>
          <w:tcPr>
            <w:tcW w:w="2341" w:type="dxa"/>
            <w:hideMark/>
          </w:tcPr>
          <w:p w14:paraId="0FAB06C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(7-&gt;14)</w:t>
            </w:r>
          </w:p>
        </w:tc>
        <w:tc>
          <w:tcPr>
            <w:tcW w:w="2213" w:type="dxa"/>
            <w:hideMark/>
          </w:tcPr>
          <w:p w14:paraId="2F30C60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(9) inside (14)</w:t>
            </w:r>
          </w:p>
        </w:tc>
      </w:tr>
      <w:tr w:rsidR="003F5BC3" w:rsidRPr="003F5BC3" w14:paraId="0B93B15E" w14:textId="77777777" w:rsidTr="00B60DCF">
        <w:tc>
          <w:tcPr>
            <w:tcW w:w="1249" w:type="dxa"/>
            <w:hideMark/>
          </w:tcPr>
          <w:p w14:paraId="29AE0B6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Roles and Responsibilities</w:t>
            </w:r>
          </w:p>
        </w:tc>
        <w:tc>
          <w:tcPr>
            <w:tcW w:w="736" w:type="dxa"/>
            <w:hideMark/>
          </w:tcPr>
          <w:p w14:paraId="14F74CA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P1R09</w:t>
            </w:r>
          </w:p>
        </w:tc>
        <w:tc>
          <w:tcPr>
            <w:tcW w:w="2291" w:type="dxa"/>
            <w:hideMark/>
          </w:tcPr>
          <w:p w14:paraId="6E444FE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16. "at least 25% of bills must be audited"</w:t>
            </w:r>
          </w:p>
        </w:tc>
        <w:tc>
          <w:tcPr>
            <w:tcW w:w="2341" w:type="dxa"/>
            <w:hideMark/>
          </w:tcPr>
          <w:p w14:paraId="4DBB05D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(7-&gt;14)</w:t>
            </w:r>
          </w:p>
        </w:tc>
        <w:tc>
          <w:tcPr>
            <w:tcW w:w="2213" w:type="dxa"/>
            <w:hideMark/>
          </w:tcPr>
          <w:p w14:paraId="1ADC2C1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(9) inside (14)</w:t>
            </w:r>
          </w:p>
        </w:tc>
      </w:tr>
      <w:tr w:rsidR="003F5BC3" w:rsidRPr="003F5BC3" w14:paraId="4FC5BE48" w14:textId="77777777" w:rsidTr="00B60DCF">
        <w:tc>
          <w:tcPr>
            <w:tcW w:w="1249" w:type="dxa"/>
            <w:hideMark/>
          </w:tcPr>
          <w:p w14:paraId="3C081C2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Roles and Responsibilities</w:t>
            </w:r>
          </w:p>
        </w:tc>
        <w:tc>
          <w:tcPr>
            <w:tcW w:w="736" w:type="dxa"/>
            <w:hideMark/>
          </w:tcPr>
          <w:p w14:paraId="1E2D803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P1R10</w:t>
            </w:r>
          </w:p>
        </w:tc>
        <w:tc>
          <w:tcPr>
            <w:tcW w:w="2291" w:type="dxa"/>
            <w:hideMark/>
          </w:tcPr>
          <w:p w14:paraId="529D0C6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17. Validation Manager</w:t>
            </w:r>
          </w:p>
        </w:tc>
        <w:tc>
          <w:tcPr>
            <w:tcW w:w="2341" w:type="dxa"/>
            <w:hideMark/>
          </w:tcPr>
          <w:p w14:paraId="6DF1DBB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(7)</w:t>
            </w:r>
          </w:p>
        </w:tc>
        <w:tc>
          <w:tcPr>
            <w:tcW w:w="2213" w:type="dxa"/>
            <w:hideMark/>
          </w:tcPr>
          <w:p w14:paraId="728768A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(7)</w:t>
            </w:r>
          </w:p>
        </w:tc>
      </w:tr>
      <w:tr w:rsidR="003F5BC3" w:rsidRPr="003F5BC3" w14:paraId="5BB0FD03" w14:textId="77777777" w:rsidTr="00B60DCF">
        <w:tc>
          <w:tcPr>
            <w:tcW w:w="1249" w:type="dxa"/>
            <w:hideMark/>
          </w:tcPr>
          <w:p w14:paraId="7021A93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5666AE9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3C45262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18. "the bills must be validated no later than 12 hours after they have been made."</w:t>
            </w:r>
          </w:p>
        </w:tc>
        <w:tc>
          <w:tcPr>
            <w:tcW w:w="2341" w:type="dxa"/>
            <w:hideMark/>
          </w:tcPr>
          <w:p w14:paraId="43D6A38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(7-&gt;17)</w:t>
            </w:r>
          </w:p>
        </w:tc>
        <w:tc>
          <w:tcPr>
            <w:tcW w:w="2213" w:type="dxa"/>
            <w:hideMark/>
          </w:tcPr>
          <w:p w14:paraId="1C4D473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(10) inside (17)</w:t>
            </w:r>
          </w:p>
        </w:tc>
      </w:tr>
      <w:tr w:rsidR="003F5BC3" w:rsidRPr="003F5BC3" w14:paraId="45FCB509" w14:textId="77777777" w:rsidTr="00B60DCF">
        <w:tc>
          <w:tcPr>
            <w:tcW w:w="1249" w:type="dxa"/>
            <w:hideMark/>
          </w:tcPr>
          <w:p w14:paraId="2FE7509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580C0F1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61ABDBD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19. "the publication of the bills in the app should be instantaneous"</w:t>
            </w:r>
          </w:p>
        </w:tc>
        <w:tc>
          <w:tcPr>
            <w:tcW w:w="2341" w:type="dxa"/>
            <w:hideMark/>
          </w:tcPr>
          <w:p w14:paraId="191CC17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(7-&gt;17)</w:t>
            </w:r>
          </w:p>
        </w:tc>
        <w:tc>
          <w:tcPr>
            <w:tcW w:w="2213" w:type="dxa"/>
            <w:hideMark/>
          </w:tcPr>
          <w:p w14:paraId="7F35975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(11) inside (17)</w:t>
            </w:r>
          </w:p>
        </w:tc>
      </w:tr>
      <w:tr w:rsidR="003F5BC3" w:rsidRPr="003F5BC3" w14:paraId="29EE0383" w14:textId="77777777" w:rsidTr="00B60DCF">
        <w:tc>
          <w:tcPr>
            <w:tcW w:w="1249" w:type="dxa"/>
            <w:hideMark/>
          </w:tcPr>
          <w:p w14:paraId="0AB9E3A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Outcome</w:t>
            </w:r>
          </w:p>
        </w:tc>
        <w:tc>
          <w:tcPr>
            <w:tcW w:w="736" w:type="dxa"/>
            <w:hideMark/>
          </w:tcPr>
          <w:p w14:paraId="185E444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P1R11</w:t>
            </w:r>
          </w:p>
        </w:tc>
        <w:tc>
          <w:tcPr>
            <w:tcW w:w="2291" w:type="dxa"/>
            <w:hideMark/>
          </w:tcPr>
          <w:p w14:paraId="736EE2E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20. Customers</w:t>
            </w:r>
          </w:p>
        </w:tc>
        <w:tc>
          <w:tcPr>
            <w:tcW w:w="2341" w:type="dxa"/>
            <w:hideMark/>
          </w:tcPr>
          <w:p w14:paraId="0003F38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  <w:tc>
          <w:tcPr>
            <w:tcW w:w="2213" w:type="dxa"/>
            <w:hideMark/>
          </w:tcPr>
          <w:p w14:paraId="32A2C86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</w:tr>
      <w:tr w:rsidR="003F5BC3" w:rsidRPr="003F5BC3" w14:paraId="7CFB35EB" w14:textId="77777777" w:rsidTr="00B60DCF">
        <w:tc>
          <w:tcPr>
            <w:tcW w:w="1249" w:type="dxa"/>
            <w:hideMark/>
          </w:tcPr>
          <w:p w14:paraId="2B098AD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hideMark/>
          </w:tcPr>
          <w:p w14:paraId="281F94C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hideMark/>
          </w:tcPr>
          <w:p w14:paraId="5E9ABF5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21. "re-engage your existing customers through better billing service"</w:t>
            </w:r>
          </w:p>
        </w:tc>
        <w:tc>
          <w:tcPr>
            <w:tcW w:w="2341" w:type="dxa"/>
            <w:hideMark/>
          </w:tcPr>
          <w:p w14:paraId="71AB3B2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(20-&gt;7)</w:t>
            </w:r>
          </w:p>
        </w:tc>
        <w:tc>
          <w:tcPr>
            <w:tcW w:w="2213" w:type="dxa"/>
            <w:hideMark/>
          </w:tcPr>
          <w:p w14:paraId="5109B89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(7-&gt;20)</w:t>
            </w:r>
          </w:p>
        </w:tc>
      </w:tr>
      <w:tr w:rsidR="003F5BC3" w:rsidRPr="003F5BC3" w14:paraId="502A2F0E" w14:textId="77777777" w:rsidTr="00B60DCF">
        <w:tc>
          <w:tcPr>
            <w:tcW w:w="1249" w:type="dxa"/>
            <w:hideMark/>
          </w:tcPr>
          <w:p w14:paraId="4C5079F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Outcome</w:t>
            </w:r>
          </w:p>
        </w:tc>
        <w:tc>
          <w:tcPr>
            <w:tcW w:w="736" w:type="dxa"/>
            <w:hideMark/>
          </w:tcPr>
          <w:p w14:paraId="46650EC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P1R12</w:t>
            </w:r>
          </w:p>
        </w:tc>
        <w:tc>
          <w:tcPr>
            <w:tcW w:w="2291" w:type="dxa"/>
            <w:hideMark/>
          </w:tcPr>
          <w:p w14:paraId="2DF45AF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22. Marketing Area</w:t>
            </w:r>
          </w:p>
        </w:tc>
        <w:tc>
          <w:tcPr>
            <w:tcW w:w="2341" w:type="dxa"/>
            <w:hideMark/>
          </w:tcPr>
          <w:p w14:paraId="1252361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2213" w:type="dxa"/>
            <w:hideMark/>
          </w:tcPr>
          <w:p w14:paraId="76F2801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</w:tr>
      <w:tr w:rsidR="003F5BC3" w:rsidRPr="003F5BC3" w14:paraId="62935806" w14:textId="77777777" w:rsidTr="00B60DCF">
        <w:tc>
          <w:tcPr>
            <w:tcW w:w="1249" w:type="dxa"/>
            <w:tcBorders>
              <w:bottom w:val="single" w:sz="4" w:space="0" w:color="auto"/>
            </w:tcBorders>
            <w:hideMark/>
          </w:tcPr>
          <w:p w14:paraId="7D5C076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hideMark/>
          </w:tcPr>
          <w:p w14:paraId="4E95A42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  <w:hideMark/>
          </w:tcPr>
          <w:p w14:paraId="5DC872E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23. "inform customers about the new service"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hideMark/>
          </w:tcPr>
          <w:p w14:paraId="6DED850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(22-&gt;20)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hideMark/>
          </w:tcPr>
          <w:p w14:paraId="4C15275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(22-&gt;20)</w:t>
            </w:r>
          </w:p>
        </w:tc>
      </w:tr>
    </w:tbl>
    <w:p w14:paraId="49A4BE16" w14:textId="77777777" w:rsidR="003F5BC3" w:rsidRPr="00B60DCF" w:rsidRDefault="003F5BC3" w:rsidP="003F5BC3">
      <w:pPr>
        <w:pStyle w:val="Sinespaciado"/>
        <w:rPr>
          <w:sz w:val="15"/>
          <w:szCs w:val="15"/>
          <w:lang w:val="en-GB"/>
        </w:rPr>
      </w:pPr>
    </w:p>
    <w:p w14:paraId="501D3F03" w14:textId="77777777" w:rsidR="003F5BC3" w:rsidRPr="00B60DCF" w:rsidRDefault="003F5BC3" w:rsidP="003F5BC3">
      <w:pPr>
        <w:pStyle w:val="Sinespaciado"/>
        <w:rPr>
          <w:sz w:val="15"/>
          <w:szCs w:val="15"/>
          <w:lang w:val="en-GB"/>
        </w:rPr>
      </w:pPr>
    </w:p>
    <w:p w14:paraId="0D073AF2" w14:textId="77777777" w:rsidR="003F5BC3" w:rsidRPr="00B60DCF" w:rsidRDefault="003F5BC3" w:rsidP="003F5BC3">
      <w:pPr>
        <w:pStyle w:val="Sinespaciado"/>
        <w:rPr>
          <w:sz w:val="15"/>
          <w:szCs w:val="15"/>
          <w:lang w:val="en-GB"/>
        </w:rPr>
      </w:pPr>
    </w:p>
    <w:p w14:paraId="33800ED2" w14:textId="793D06F9" w:rsidR="003F5BC3" w:rsidRPr="003F5BC3" w:rsidRDefault="003F5BC3" w:rsidP="003F5BC3">
      <w:pPr>
        <w:pStyle w:val="Sinespaciado"/>
        <w:keepNext/>
        <w:rPr>
          <w:rFonts w:ascii="Arial" w:hAnsi="Arial" w:cs="Arial"/>
          <w:b/>
          <w:bCs/>
          <w:sz w:val="28"/>
          <w:szCs w:val="28"/>
          <w:lang w:val="en-GB"/>
        </w:rPr>
      </w:pPr>
      <w:r w:rsidRPr="003F5BC3">
        <w:rPr>
          <w:rFonts w:ascii="Arial" w:hAnsi="Arial" w:cs="Arial"/>
          <w:b/>
          <w:bCs/>
          <w:iCs/>
          <w:sz w:val="28"/>
          <w:szCs w:val="28"/>
          <w:lang w:val="en-GB"/>
        </w:rPr>
        <w:lastRenderedPageBreak/>
        <w:t xml:space="preserve">Inspection Guidelines Problem </w:t>
      </w:r>
      <w:r>
        <w:rPr>
          <w:rFonts w:ascii="Arial" w:hAnsi="Arial" w:cs="Arial"/>
          <w:b/>
          <w:bCs/>
          <w:iCs/>
          <w:sz w:val="28"/>
          <w:szCs w:val="28"/>
          <w:lang w:val="en-GB"/>
        </w:rPr>
        <w:t>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6"/>
        <w:gridCol w:w="745"/>
        <w:gridCol w:w="3505"/>
        <w:gridCol w:w="1456"/>
        <w:gridCol w:w="1476"/>
      </w:tblGrid>
      <w:tr w:rsidR="003F5BC3" w:rsidRPr="003F5BC3" w14:paraId="2916AD63" w14:textId="77777777" w:rsidTr="00B60DCF"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DCB2A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b/>
                <w:bCs/>
                <w:szCs w:val="20"/>
                <w:lang w:val="en-GB"/>
              </w:rPr>
            </w:pPr>
          </w:p>
          <w:p w14:paraId="42BF290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Stmnt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. Type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96DD3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Stmnt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. Id</w:t>
            </w:r>
          </w:p>
        </w:tc>
        <w:tc>
          <w:tcPr>
            <w:tcW w:w="3505" w:type="dxa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B2879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Domain elements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4086D3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i</w:t>
            </w:r>
            <w:proofErr w:type="spellEnd"/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* Concepts (example)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51D9A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b/>
                <w:bCs/>
                <w:szCs w:val="20"/>
                <w:lang w:val="en-GB"/>
              </w:rPr>
              <w:t>LiteStrat Concepts</w:t>
            </w:r>
          </w:p>
        </w:tc>
      </w:tr>
      <w:tr w:rsidR="003F5BC3" w:rsidRPr="003F5BC3" w14:paraId="12734139" w14:textId="77777777" w:rsidTr="00B60DCF"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0675C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45" w:type="dxa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E0F95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P2R01</w:t>
            </w:r>
          </w:p>
        </w:tc>
        <w:tc>
          <w:tcPr>
            <w:tcW w:w="3505" w:type="dxa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CAFC6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1. Short Life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41442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9DF314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</w:t>
            </w:r>
          </w:p>
        </w:tc>
      </w:tr>
      <w:tr w:rsidR="003F5BC3" w:rsidRPr="003F5BC3" w14:paraId="7791EE1F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99F0E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EBC063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P2R02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84C1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2. Insurance Regulator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9B165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B4223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</w:tr>
      <w:tr w:rsidR="003F5BC3" w:rsidRPr="003F5BC3" w14:paraId="3682632E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69208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12ED2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21F8B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3. "has determined that it is possible to add home theft insurance to car insurance. 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50749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(2-&gt;1)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96212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(1-&gt;2)</w:t>
            </w:r>
          </w:p>
        </w:tc>
      </w:tr>
      <w:tr w:rsidR="003F5BC3" w:rsidRPr="003F5BC3" w14:paraId="22CA2322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23B44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Motivation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C7D61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P2R03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6D297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4. "offer and advertise home burglary insurance, without recourse to third parties (marketing agencies)"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DB9BE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Goal inside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F8F48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Goal inside (1)</w:t>
            </w:r>
          </w:p>
        </w:tc>
      </w:tr>
      <w:tr w:rsidR="003F5BC3" w:rsidRPr="003F5BC3" w14:paraId="5E181156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FB2906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Strategic Action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5A194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P2R04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B88A78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5. Marketing Department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901E7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 that participates in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ECAF9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 inside (1)</w:t>
            </w:r>
          </w:p>
        </w:tc>
      </w:tr>
      <w:tr w:rsidR="003F5BC3" w:rsidRPr="003F5BC3" w14:paraId="63E2D649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5DEAE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0997E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4652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6. Product Design Department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79A83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 that participates in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381DF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 inside (1)</w:t>
            </w:r>
          </w:p>
        </w:tc>
      </w:tr>
      <w:tr w:rsidR="003F5BC3" w:rsidRPr="003F5BC3" w14:paraId="5BFAD2CC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439FE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599A7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886AC7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7. Design new product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75251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Task refined from (4) inside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1BCFA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Strategy refined from (4) inside (1)</w:t>
            </w:r>
          </w:p>
        </w:tc>
      </w:tr>
      <w:tr w:rsidR="003F5BC3" w:rsidRPr="003F5BC3" w14:paraId="07055292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75C9B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C8DAD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7F02C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8. Advertise new product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9B56E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Task refined from (4) inside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60CF8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Strategy refined from (4) inside (1)</w:t>
            </w:r>
          </w:p>
        </w:tc>
      </w:tr>
      <w:tr w:rsidR="003F5BC3" w:rsidRPr="003F5BC3" w14:paraId="174C3646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23D624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Strategic Action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7EF792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P2R05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907E50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9. Customer Service Department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EADE5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 that participates in (1)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5FA51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Organisation Unit inside (1)</w:t>
            </w:r>
          </w:p>
        </w:tc>
      </w:tr>
      <w:tr w:rsidR="003F5BC3" w:rsidRPr="003F5BC3" w14:paraId="43A2C423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1CADEA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CC10C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AD261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10. "Contact existing customers in to inform them of the new product"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9A50B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(1-&gt;9)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1173D9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(8) inside (9)</w:t>
            </w:r>
          </w:p>
        </w:tc>
      </w:tr>
      <w:tr w:rsidR="003F5BC3" w:rsidRPr="003F5BC3" w14:paraId="7D48A794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4B5D5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Strategic Action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48984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P2R07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0725E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11. Design product marketing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44D7C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(1-&gt;5)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17634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(7) inside (6)</w:t>
            </w:r>
          </w:p>
        </w:tc>
      </w:tr>
      <w:tr w:rsidR="003F5BC3" w:rsidRPr="003F5BC3" w14:paraId="733423D5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751E49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BAFFD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F6DC6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12. provide information from customer and competitor studies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719BA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(1-&gt;6)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D6D3FC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Tactic refined from (7) inside (6)</w:t>
            </w:r>
          </w:p>
        </w:tc>
      </w:tr>
      <w:tr w:rsidR="003F5BC3" w:rsidRPr="003F5BC3" w14:paraId="26197420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4F963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Roles and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Responsabilities</w:t>
            </w:r>
            <w:proofErr w:type="spellEnd"/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242B54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P2R06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31B4A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13. Head of Customer Service Department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EBF2D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(9)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CFCDD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(9)</w:t>
            </w:r>
          </w:p>
        </w:tc>
      </w:tr>
      <w:tr w:rsidR="003F5BC3" w:rsidRPr="003F5BC3" w14:paraId="11171A8D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88A52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338AA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59F95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14. "inform 70% of customers by telephone within the first week of a new product release."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BF309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(9-&gt;13)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B7A3E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(10) inside (12)</w:t>
            </w:r>
          </w:p>
        </w:tc>
      </w:tr>
      <w:tr w:rsidR="003F5BC3" w:rsidRPr="003F5BC3" w14:paraId="799607AC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6259F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Roles and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Responsabilities</w:t>
            </w:r>
            <w:proofErr w:type="spellEnd"/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21D17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P2R08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6D845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15. Head of Marketing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79F93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(5)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5A41A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(5)</w:t>
            </w:r>
          </w:p>
        </w:tc>
      </w:tr>
      <w:tr w:rsidR="003F5BC3" w:rsidRPr="003F5BC3" w14:paraId="6CA9B57F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B1476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0DD07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03B4C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16. "have the advertising campaign in place at least two weeks in advance of product launch"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3B3C0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(5-&gt;15)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7B2E3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(11) inside (15)</w:t>
            </w:r>
          </w:p>
        </w:tc>
      </w:tr>
      <w:tr w:rsidR="003F5BC3" w:rsidRPr="003F5BC3" w14:paraId="59864E12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A4B31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lastRenderedPageBreak/>
              <w:t xml:space="preserve">Roles and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Responsabilities</w:t>
            </w:r>
            <w:proofErr w:type="spellEnd"/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7726D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P2R09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19C36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17. Lead Publicist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69E9D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(5)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3D738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(5)</w:t>
            </w:r>
          </w:p>
        </w:tc>
      </w:tr>
      <w:tr w:rsidR="003F5BC3" w:rsidRPr="003F5BC3" w14:paraId="387F0CB6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6DF9A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106CB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268C0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18. the advertising campaigns should reach at least 20% of the market that is not yet a Short Life customer.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D6DE8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(5-&gt;17)</w:t>
            </w:r>
          </w:p>
        </w:tc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24CAA5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(11) inside (16)</w:t>
            </w:r>
          </w:p>
        </w:tc>
      </w:tr>
      <w:tr w:rsidR="003F5BC3" w:rsidRPr="003F5BC3" w14:paraId="0AED883F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763C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 xml:space="preserve">Roles and </w:t>
            </w: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Responsabilities</w:t>
            </w:r>
            <w:proofErr w:type="spellEnd"/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5AC17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P2R10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BC26A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19. Market Analyst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22BDC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that participates in (6)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D6C26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Role inside (6)</w:t>
            </w:r>
          </w:p>
        </w:tc>
      </w:tr>
      <w:tr w:rsidR="003F5BC3" w:rsidRPr="003F5BC3" w14:paraId="20FB0FC3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9098A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3D0840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7240F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20 "carry out the customer and competitor study within a maximum of 20 working days"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3302A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(6-&gt;19)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4FA4A2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Objective refined from (11) inside (19)</w:t>
            </w:r>
          </w:p>
        </w:tc>
      </w:tr>
      <w:tr w:rsidR="003F5BC3" w:rsidRPr="003F5BC3" w14:paraId="339F4BD3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A9866A8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Outcome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3A72B6D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P2R11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39B9C1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21.Customers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98140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4628F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Actor</w:t>
            </w:r>
          </w:p>
        </w:tc>
      </w:tr>
      <w:tr w:rsidR="003F5BC3" w:rsidRPr="003F5BC3" w14:paraId="18F93C6F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2CB64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5A3084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04068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22. offer the new theft insurance service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7C495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Dependency (21-&gt;19)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1594C6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(19-&gt;21)</w:t>
            </w:r>
          </w:p>
        </w:tc>
      </w:tr>
      <w:tr w:rsidR="003F5BC3" w:rsidRPr="003F5BC3" w14:paraId="6306B0FD" w14:textId="77777777" w:rsidTr="00B60DCF"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90334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Outcome</w:t>
            </w:r>
          </w:p>
        </w:tc>
        <w:tc>
          <w:tcPr>
            <w:tcW w:w="7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0B4903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P2R12</w:t>
            </w:r>
          </w:p>
        </w:tc>
        <w:tc>
          <w:tcPr>
            <w:tcW w:w="350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FCD05B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23. New Customers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D20BD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1D6709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Agent or Actor</w:t>
            </w:r>
          </w:p>
        </w:tc>
      </w:tr>
      <w:tr w:rsidR="003F5BC3" w:rsidRPr="003F5BC3" w14:paraId="54E85FE7" w14:textId="77777777" w:rsidTr="00B60DCF"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C0C942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8F5994F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</w:p>
        </w:tc>
        <w:tc>
          <w:tcPr>
            <w:tcW w:w="3505" w:type="dxa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107253E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24 to offer the new theft insurance service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A2CA88C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proofErr w:type="spellStart"/>
            <w:r w:rsidRPr="003F5BC3">
              <w:rPr>
                <w:rFonts w:ascii="Arial" w:hAnsi="Arial" w:cs="Arial"/>
                <w:szCs w:val="20"/>
                <w:lang w:val="en-GB"/>
              </w:rPr>
              <w:t>Dependnecy</w:t>
            </w:r>
            <w:proofErr w:type="spellEnd"/>
            <w:r w:rsidRPr="003F5BC3">
              <w:rPr>
                <w:rFonts w:ascii="Arial" w:hAnsi="Arial" w:cs="Arial"/>
                <w:szCs w:val="20"/>
                <w:lang w:val="en-GB"/>
              </w:rPr>
              <w:t xml:space="preserve"> (23-&gt;19)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E4AC15A" w14:textId="77777777" w:rsidR="003F5BC3" w:rsidRPr="003F5BC3" w:rsidRDefault="003F5BC3" w:rsidP="00B60DCF">
            <w:pPr>
              <w:pStyle w:val="Sinespaciado"/>
              <w:rPr>
                <w:rFonts w:ascii="Arial" w:hAnsi="Arial" w:cs="Arial"/>
                <w:szCs w:val="20"/>
                <w:lang w:val="en-GB"/>
              </w:rPr>
            </w:pPr>
            <w:r w:rsidRPr="003F5BC3">
              <w:rPr>
                <w:rFonts w:ascii="Arial" w:hAnsi="Arial" w:cs="Arial"/>
                <w:szCs w:val="20"/>
                <w:lang w:val="en-GB"/>
              </w:rPr>
              <w:t>Influence (5-&gt;23)</w:t>
            </w:r>
          </w:p>
        </w:tc>
      </w:tr>
    </w:tbl>
    <w:p w14:paraId="2384B5F9" w14:textId="77777777" w:rsidR="004D446C" w:rsidRDefault="004D446C"/>
    <w:sectPr w:rsidR="004D44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15667"/>
    <w:multiLevelType w:val="multilevel"/>
    <w:tmpl w:val="7A268D3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907565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C3"/>
    <w:rsid w:val="002B325C"/>
    <w:rsid w:val="003F5BC3"/>
    <w:rsid w:val="004D446C"/>
    <w:rsid w:val="0090681B"/>
    <w:rsid w:val="00D4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A3B65E"/>
  <w15:chartTrackingRefBased/>
  <w15:docId w15:val="{53678B43-D4DE-A845-AF6E-2F77D9F4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BC3"/>
    <w:pPr>
      <w:spacing w:after="120"/>
    </w:pPr>
    <w:rPr>
      <w:rFonts w:ascii="Times New Roman" w:hAnsi="Times New Roman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3F5BC3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F5BC3"/>
    <w:pPr>
      <w:keepNext/>
      <w:keepLines/>
      <w:numPr>
        <w:ilvl w:val="1"/>
        <w:numId w:val="1"/>
      </w:numPr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F5BC3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000000" w:themeColor="text1"/>
      <w:sz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F5BC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F5BC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F5BC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F5BC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F5BC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F5BC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5BC3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F5BC3"/>
    <w:rPr>
      <w:rFonts w:ascii="Times New Roman" w:eastAsiaTheme="majorEastAsia" w:hAnsi="Times New Roman" w:cstheme="majorBidi"/>
      <w:color w:val="000000" w:themeColor="tex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F5BC3"/>
    <w:rPr>
      <w:rFonts w:ascii="Times New Roman" w:eastAsiaTheme="majorEastAsia" w:hAnsi="Times New Roman" w:cstheme="majorBidi"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F5BC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F5BC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F5BC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F5BC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F5B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F5B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inespaciado">
    <w:name w:val="No Spacing"/>
    <w:uiPriority w:val="1"/>
    <w:qFormat/>
    <w:rsid w:val="003F5BC3"/>
    <w:rPr>
      <w:rFonts w:ascii="Times New Roman" w:hAnsi="Times New Roman"/>
      <w:sz w:val="20"/>
    </w:rPr>
  </w:style>
  <w:style w:type="paragraph" w:styleId="Descripcin">
    <w:name w:val="caption"/>
    <w:basedOn w:val="Normal"/>
    <w:next w:val="Normal"/>
    <w:uiPriority w:val="35"/>
    <w:unhideWhenUsed/>
    <w:qFormat/>
    <w:rsid w:val="003F5BC3"/>
    <w:pPr>
      <w:spacing w:after="200"/>
    </w:pPr>
    <w:rPr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5131</Characters>
  <Application>Microsoft Office Word</Application>
  <DocSecurity>0</DocSecurity>
  <Lines>114</Lines>
  <Paragraphs>60</Paragraphs>
  <ScaleCrop>false</ScaleCrop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Noel Lopez</dc:creator>
  <cp:keywords/>
  <dc:description/>
  <cp:lastModifiedBy>Rene Noel Lopez</cp:lastModifiedBy>
  <cp:revision>2</cp:revision>
  <cp:lastPrinted>2022-12-07T10:07:00Z</cp:lastPrinted>
  <dcterms:created xsi:type="dcterms:W3CDTF">2022-12-07T10:07:00Z</dcterms:created>
  <dcterms:modified xsi:type="dcterms:W3CDTF">2022-12-07T10:07:00Z</dcterms:modified>
</cp:coreProperties>
</file>